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54D" w:rsidRPr="00BF354D" w:rsidRDefault="00BF354D" w:rsidP="00BF354D">
      <w:pPr>
        <w:outlineLvl w:val="0"/>
        <w:rPr>
          <w:rFonts w:ascii="Arial" w:hAnsi="Arial"/>
          <w:b/>
          <w:sz w:val="22"/>
          <w:lang w:val="en-GB" w:eastAsia="en-GB" w:bidi="ar-SA"/>
        </w:rPr>
      </w:pPr>
      <w:r w:rsidRPr="00BF354D">
        <w:rPr>
          <w:rFonts w:ascii="Arial" w:hAnsi="Arial"/>
          <w:b/>
          <w:sz w:val="22"/>
          <w:lang w:val="en-GB" w:eastAsia="en-GB" w:bidi="ar-SA"/>
        </w:rPr>
        <w:t>The company</w:t>
      </w:r>
    </w:p>
    <w:p w:rsidR="00BF354D" w:rsidRPr="00BF354D" w:rsidRDefault="00BF354D" w:rsidP="00BF354D">
      <w:pPr>
        <w:outlineLvl w:val="0"/>
        <w:rPr>
          <w:rFonts w:ascii="Arial" w:hAnsi="Arial"/>
          <w:b/>
          <w:sz w:val="18"/>
          <w:lang w:val="en-GB" w:eastAsia="en-GB" w:bidi="ar-SA"/>
        </w:rPr>
      </w:pPr>
    </w:p>
    <w:p w:rsidR="00BF354D" w:rsidRPr="00BF354D" w:rsidRDefault="002E32E8" w:rsidP="00BF354D">
      <w:pPr>
        <w:outlineLvl w:val="0"/>
        <w:rPr>
          <w:rFonts w:ascii="Arial" w:hAnsi="Arial"/>
          <w:b/>
          <w:sz w:val="22"/>
          <w:lang w:val="en-GB" w:eastAsia="en-GB" w:bidi="ar-SA"/>
        </w:rPr>
      </w:pPr>
      <w:r>
        <w:rPr>
          <w:rFonts w:ascii="Arial" w:hAnsi="Arial"/>
          <w:b/>
          <w:sz w:val="22"/>
          <w:lang w:val="en-GB" w:eastAsia="en-GB" w:bidi="ar-SA"/>
        </w:rPr>
        <w:t>Getzner – engineering a quiet future</w:t>
      </w:r>
      <w:bookmarkStart w:id="0" w:name="_GoBack"/>
      <w:bookmarkEnd w:id="0"/>
    </w:p>
    <w:p w:rsidR="00BF354D" w:rsidRPr="00BF354D" w:rsidRDefault="00BF354D" w:rsidP="00BF354D">
      <w:pPr>
        <w:autoSpaceDE w:val="0"/>
        <w:autoSpaceDN w:val="0"/>
        <w:adjustRightInd w:val="0"/>
        <w:rPr>
          <w:rFonts w:ascii="Arial" w:hAnsi="Arial"/>
          <w:sz w:val="22"/>
          <w:lang w:val="en-GB" w:eastAsia="en-GB" w:bidi="ar-SA"/>
        </w:rPr>
      </w:pPr>
      <w:r w:rsidRPr="00BF354D">
        <w:rPr>
          <w:rFonts w:ascii="Arial" w:hAnsi="Arial"/>
          <w:sz w:val="22"/>
          <w:lang w:val="en-GB" w:eastAsia="en-GB" w:bidi="ar-SA"/>
        </w:rPr>
        <w:t xml:space="preserve">Founded in 1969 as a subsidiary of Getzner, Mutter &amp; </w:t>
      </w:r>
      <w:proofErr w:type="spellStart"/>
      <w:r w:rsidRPr="00BF354D">
        <w:rPr>
          <w:rFonts w:ascii="Arial" w:hAnsi="Arial"/>
          <w:sz w:val="22"/>
          <w:lang w:val="en-GB" w:eastAsia="en-GB" w:bidi="ar-SA"/>
        </w:rPr>
        <w:t>Cie</w:t>
      </w:r>
      <w:proofErr w:type="spellEnd"/>
      <w:r w:rsidRPr="00BF354D">
        <w:rPr>
          <w:rFonts w:ascii="Arial" w:hAnsi="Arial"/>
          <w:sz w:val="22"/>
          <w:lang w:val="en-GB" w:eastAsia="en-GB" w:bidi="ar-SA"/>
        </w:rPr>
        <w:t xml:space="preserve">, Getzner Werkstoffe is one of the leading specialists in vibration protection. Solutions from Getzner are used in the rail, construction and industry sectors to reduce vibrations and noise, improve the service life of bedded components and minimise the need for maintenance and repairs on tracks, vehicles, structures and machines. The elastic bearings are based on the materials </w:t>
      </w:r>
      <w:proofErr w:type="spellStart"/>
      <w:r w:rsidRPr="00BF354D">
        <w:rPr>
          <w:rFonts w:ascii="Arial" w:hAnsi="Arial"/>
          <w:sz w:val="22"/>
          <w:lang w:val="en-GB" w:eastAsia="en-GB" w:bidi="ar-SA"/>
        </w:rPr>
        <w:t>Sylomer</w:t>
      </w:r>
      <w:proofErr w:type="spellEnd"/>
      <w:r w:rsidRPr="00BF354D">
        <w:rPr>
          <w:rFonts w:ascii="Arial" w:hAnsi="Arial"/>
          <w:sz w:val="22"/>
          <w:lang w:val="en-GB" w:eastAsia="en-GB" w:bidi="ar-SA"/>
        </w:rPr>
        <w:t xml:space="preserve">® and </w:t>
      </w:r>
      <w:proofErr w:type="spellStart"/>
      <w:r w:rsidRPr="00BF354D">
        <w:rPr>
          <w:rFonts w:ascii="Arial" w:hAnsi="Arial"/>
          <w:sz w:val="22"/>
          <w:lang w:val="en-GB" w:eastAsia="en-GB" w:bidi="ar-SA"/>
        </w:rPr>
        <w:t>Sylodyn</w:t>
      </w:r>
      <w:proofErr w:type="spellEnd"/>
      <w:r w:rsidRPr="00BF354D">
        <w:rPr>
          <w:rFonts w:ascii="Arial" w:hAnsi="Arial"/>
          <w:sz w:val="22"/>
          <w:lang w:val="en-GB" w:eastAsia="en-GB" w:bidi="ar-SA"/>
        </w:rPr>
        <w:t>®, both of which were developed and manufactured in Buers, Austria.</w:t>
      </w:r>
    </w:p>
    <w:p w:rsidR="00422052" w:rsidRPr="00BF354D" w:rsidRDefault="00422052" w:rsidP="0015102F">
      <w:pPr>
        <w:autoSpaceDE w:val="0"/>
        <w:autoSpaceDN w:val="0"/>
        <w:adjustRightInd w:val="0"/>
        <w:rPr>
          <w:rFonts w:ascii="Arial" w:hAnsi="Arial"/>
          <w:b/>
          <w:sz w:val="22"/>
          <w:lang w:val="en-GB"/>
        </w:rPr>
      </w:pPr>
    </w:p>
    <w:p w:rsidR="0015102F" w:rsidRDefault="0015102F" w:rsidP="0015102F">
      <w:pPr>
        <w:outlineLvl w:val="0"/>
        <w:rPr>
          <w:rFonts w:ascii="Arial" w:hAnsi="Arial"/>
          <w:b/>
          <w:sz w:val="22"/>
        </w:rPr>
      </w:pPr>
      <w:r>
        <w:rPr>
          <w:rFonts w:ascii="Arial" w:hAnsi="Arial"/>
          <w:b/>
          <w:sz w:val="22"/>
        </w:rPr>
        <w:t>Getzner USA, Inc.</w:t>
      </w:r>
    </w:p>
    <w:p w:rsidR="006E1C80" w:rsidRDefault="0087760B" w:rsidP="0015102F">
      <w:pPr>
        <w:outlineLvl w:val="0"/>
        <w:rPr>
          <w:rFonts w:ascii="Arial" w:hAnsi="Arial"/>
          <w:sz w:val="22"/>
        </w:rPr>
      </w:pPr>
      <w:r>
        <w:rPr>
          <w:rFonts w:ascii="Arial" w:hAnsi="Arial"/>
          <w:sz w:val="22"/>
        </w:rPr>
        <w:t xml:space="preserve">Getzner Werkstoffe has been operating in North America for over 20 years. Its subsidiary in Charlotte (NC) opened in 2013. Getzner USA, Inc. attends to its customers on site and markets its solutions both directly and through partners. </w:t>
      </w:r>
    </w:p>
    <w:p w:rsidR="00422052" w:rsidRDefault="00422052" w:rsidP="0015102F">
      <w:pPr>
        <w:outlineLvl w:val="0"/>
        <w:rPr>
          <w:rFonts w:ascii="Arial" w:hAnsi="Arial"/>
          <w:color w:val="FF0000"/>
          <w:sz w:val="22"/>
        </w:rPr>
      </w:pPr>
    </w:p>
    <w:p w:rsidR="00A73532" w:rsidRDefault="00422052" w:rsidP="00B87942">
      <w:pPr>
        <w:outlineLvl w:val="0"/>
        <w:rPr>
          <w:rFonts w:ascii="Arial" w:hAnsi="Arial"/>
          <w:sz w:val="22"/>
        </w:rPr>
      </w:pPr>
      <w:r>
        <w:rPr>
          <w:rFonts w:ascii="Arial" w:hAnsi="Arial"/>
          <w:sz w:val="22"/>
        </w:rPr>
        <w:t>The Austrian company has already successfully implemented several notable projects in North America. One special reference project in the construction sector is the vibration protection for the 130 m high "Rushmore Towers" building in Manhattan (NY), which is built over a subway tunnel. Other references include the Touraine, a fifteen-floor apartment complex on the Upper East Side (NY), and PS 339, a public school situated near the railroad line in Woodside, Queens (NY). Both buildings have had a full-surface bedding from Getzner installed to ensure prevent unwelcome vibrations from disrupting life inside.</w:t>
      </w:r>
    </w:p>
    <w:p w:rsidR="00A73532" w:rsidRDefault="00A73532" w:rsidP="00B87942">
      <w:pPr>
        <w:outlineLvl w:val="0"/>
        <w:rPr>
          <w:rFonts w:ascii="Arial" w:hAnsi="Arial"/>
          <w:sz w:val="22"/>
        </w:rPr>
      </w:pPr>
    </w:p>
    <w:p w:rsidR="00A50D6A" w:rsidRDefault="00A50D6A" w:rsidP="00A50D6A">
      <w:pPr>
        <w:rPr>
          <w:rFonts w:ascii="Arial" w:hAnsi="Arial"/>
          <w:sz w:val="22"/>
        </w:rPr>
      </w:pPr>
      <w:r>
        <w:rPr>
          <w:rFonts w:ascii="Arial" w:hAnsi="Arial"/>
          <w:sz w:val="22"/>
        </w:rPr>
        <w:t>In the industry sector, the elastic materials Sylomer® and Sylodyn® serve as bearings for machines, devices, and their motors as well as for vibration isolation of individual elements. They are used as suspension elements as well as for decoupling, damping, and insulation.</w:t>
      </w:r>
    </w:p>
    <w:p w:rsidR="00A50D6A" w:rsidRDefault="00A50D6A" w:rsidP="00422052">
      <w:pPr>
        <w:rPr>
          <w:rFonts w:ascii="Arial" w:hAnsi="Arial"/>
          <w:sz w:val="22"/>
        </w:rPr>
      </w:pPr>
    </w:p>
    <w:p w:rsidR="000039FB" w:rsidRDefault="00422052" w:rsidP="00422052">
      <w:pPr>
        <w:rPr>
          <w:rFonts w:ascii="Arial" w:hAnsi="Arial"/>
          <w:sz w:val="22"/>
        </w:rPr>
      </w:pPr>
      <w:r>
        <w:rPr>
          <w:rFonts w:ascii="Arial" w:hAnsi="Arial"/>
          <w:sz w:val="22"/>
        </w:rPr>
        <w:t>Industrial areas of application of Getzner materials (extract):</w:t>
      </w:r>
    </w:p>
    <w:p w:rsidR="000039FB" w:rsidRDefault="000039FB" w:rsidP="000039FB">
      <w:pPr>
        <w:numPr>
          <w:ilvl w:val="0"/>
          <w:numId w:val="13"/>
        </w:numPr>
        <w:rPr>
          <w:rFonts w:ascii="Arial" w:hAnsi="Arial"/>
          <w:sz w:val="22"/>
        </w:rPr>
        <w:sectPr w:rsidR="000039FB" w:rsidSect="00223A1C">
          <w:type w:val="continuous"/>
          <w:pgSz w:w="11900" w:h="16840"/>
          <w:pgMar w:top="1440" w:right="1800" w:bottom="1440" w:left="1800" w:header="708" w:footer="708" w:gutter="0"/>
          <w:cols w:space="708"/>
        </w:sectPr>
      </w:pPr>
    </w:p>
    <w:p w:rsidR="000039FB" w:rsidRDefault="000039FB" w:rsidP="000039FB">
      <w:pPr>
        <w:numPr>
          <w:ilvl w:val="0"/>
          <w:numId w:val="13"/>
        </w:numPr>
        <w:rPr>
          <w:rFonts w:ascii="Arial" w:hAnsi="Arial"/>
          <w:sz w:val="22"/>
        </w:rPr>
      </w:pPr>
      <w:r>
        <w:rPr>
          <w:rFonts w:ascii="Arial" w:hAnsi="Arial"/>
          <w:sz w:val="22"/>
        </w:rPr>
        <w:lastRenderedPageBreak/>
        <w:t>Electronics industry</w:t>
      </w:r>
    </w:p>
    <w:p w:rsidR="000039FB" w:rsidRDefault="00422052" w:rsidP="000039FB">
      <w:pPr>
        <w:numPr>
          <w:ilvl w:val="0"/>
          <w:numId w:val="13"/>
        </w:numPr>
        <w:rPr>
          <w:rFonts w:ascii="Arial" w:hAnsi="Arial"/>
          <w:sz w:val="22"/>
        </w:rPr>
      </w:pPr>
      <w:r>
        <w:rPr>
          <w:rFonts w:ascii="Arial" w:hAnsi="Arial"/>
          <w:sz w:val="22"/>
        </w:rPr>
        <w:t>Sports and health industry</w:t>
      </w:r>
    </w:p>
    <w:p w:rsidR="000039FB" w:rsidRDefault="00422052" w:rsidP="000039FB">
      <w:pPr>
        <w:numPr>
          <w:ilvl w:val="0"/>
          <w:numId w:val="13"/>
        </w:numPr>
        <w:rPr>
          <w:rFonts w:ascii="Arial" w:hAnsi="Arial"/>
          <w:sz w:val="22"/>
        </w:rPr>
      </w:pPr>
      <w:r>
        <w:rPr>
          <w:rFonts w:ascii="Arial" w:hAnsi="Arial"/>
          <w:sz w:val="22"/>
        </w:rPr>
        <w:t>Audio technology</w:t>
      </w:r>
    </w:p>
    <w:p w:rsidR="000039FB" w:rsidRDefault="00422052" w:rsidP="000039FB">
      <w:pPr>
        <w:numPr>
          <w:ilvl w:val="0"/>
          <w:numId w:val="13"/>
        </w:numPr>
        <w:rPr>
          <w:rFonts w:ascii="Arial" w:hAnsi="Arial"/>
          <w:sz w:val="22"/>
        </w:rPr>
      </w:pPr>
      <w:r>
        <w:rPr>
          <w:rFonts w:ascii="Arial" w:hAnsi="Arial"/>
          <w:sz w:val="22"/>
        </w:rPr>
        <w:t>Automotive and motor industry</w:t>
      </w:r>
    </w:p>
    <w:p w:rsidR="000039FB" w:rsidRDefault="00422052" w:rsidP="000039FB">
      <w:pPr>
        <w:numPr>
          <w:ilvl w:val="0"/>
          <w:numId w:val="13"/>
        </w:numPr>
        <w:rPr>
          <w:rFonts w:ascii="Arial" w:hAnsi="Arial"/>
          <w:sz w:val="22"/>
        </w:rPr>
      </w:pPr>
      <w:r>
        <w:rPr>
          <w:rFonts w:ascii="Arial" w:hAnsi="Arial"/>
          <w:sz w:val="22"/>
        </w:rPr>
        <w:t>Aerospace</w:t>
      </w:r>
    </w:p>
    <w:p w:rsidR="000039FB" w:rsidRDefault="00422052" w:rsidP="000039FB">
      <w:pPr>
        <w:numPr>
          <w:ilvl w:val="0"/>
          <w:numId w:val="13"/>
        </w:numPr>
        <w:rPr>
          <w:rFonts w:ascii="Arial" w:hAnsi="Arial"/>
          <w:sz w:val="22"/>
        </w:rPr>
      </w:pPr>
      <w:r>
        <w:rPr>
          <w:rFonts w:ascii="Arial" w:hAnsi="Arial"/>
          <w:sz w:val="22"/>
        </w:rPr>
        <w:lastRenderedPageBreak/>
        <w:t>Furniture and fittings</w:t>
      </w:r>
    </w:p>
    <w:p w:rsidR="000039FB" w:rsidRDefault="00422052" w:rsidP="000039FB">
      <w:pPr>
        <w:numPr>
          <w:ilvl w:val="0"/>
          <w:numId w:val="13"/>
        </w:numPr>
        <w:rPr>
          <w:rFonts w:ascii="Arial" w:hAnsi="Arial"/>
          <w:sz w:val="22"/>
        </w:rPr>
      </w:pPr>
      <w:r>
        <w:rPr>
          <w:rFonts w:ascii="Arial" w:hAnsi="Arial"/>
          <w:sz w:val="22"/>
        </w:rPr>
        <w:t>Sanitation and environmental technology</w:t>
      </w:r>
    </w:p>
    <w:p w:rsidR="000039FB" w:rsidRDefault="000039FB" w:rsidP="000039FB">
      <w:pPr>
        <w:numPr>
          <w:ilvl w:val="0"/>
          <w:numId w:val="13"/>
        </w:numPr>
        <w:rPr>
          <w:rFonts w:ascii="Arial" w:hAnsi="Arial"/>
          <w:sz w:val="22"/>
        </w:rPr>
      </w:pPr>
      <w:r>
        <w:rPr>
          <w:rFonts w:ascii="Arial" w:hAnsi="Arial"/>
          <w:sz w:val="22"/>
        </w:rPr>
        <w:t xml:space="preserve">etc. </w:t>
      </w:r>
    </w:p>
    <w:p w:rsidR="000039FB" w:rsidRDefault="000039FB" w:rsidP="00422052">
      <w:pPr>
        <w:rPr>
          <w:rFonts w:ascii="Arial" w:hAnsi="Arial"/>
          <w:sz w:val="22"/>
        </w:rPr>
        <w:sectPr w:rsidR="000039FB" w:rsidSect="000039FB">
          <w:type w:val="continuous"/>
          <w:pgSz w:w="11900" w:h="16840"/>
          <w:pgMar w:top="1440" w:right="1552" w:bottom="1440" w:left="1800" w:header="708" w:footer="708" w:gutter="0"/>
          <w:cols w:num="2" w:space="276"/>
        </w:sectPr>
      </w:pPr>
    </w:p>
    <w:p w:rsidR="000039FB" w:rsidRDefault="000039FB" w:rsidP="00422052">
      <w:pPr>
        <w:rPr>
          <w:rFonts w:ascii="Arial" w:hAnsi="Arial"/>
          <w:sz w:val="22"/>
        </w:rPr>
      </w:pPr>
    </w:p>
    <w:p w:rsidR="009F6866" w:rsidRPr="00AE0D95" w:rsidRDefault="00422052" w:rsidP="0015102F">
      <w:pPr>
        <w:outlineLvl w:val="0"/>
        <w:rPr>
          <w:rFonts w:ascii="Arial" w:hAnsi="Arial"/>
          <w:sz w:val="22"/>
        </w:rPr>
      </w:pPr>
      <w:r>
        <w:rPr>
          <w:rFonts w:ascii="Arial" w:hAnsi="Arial"/>
          <w:sz w:val="22"/>
        </w:rPr>
        <w:t xml:space="preserve">Rail references include the New York subway and various railroad lines in Canada. The effectiveness of the Getzner products on heavy freight transport routes is also acknowledged by the American Transportation Technology Center, Inc. (TTCI). </w:t>
      </w:r>
    </w:p>
    <w:p w:rsidR="00AE0D95" w:rsidRPr="00CB19C8" w:rsidRDefault="00AE0D95" w:rsidP="0015102F">
      <w:pPr>
        <w:outlineLvl w:val="0"/>
        <w:rPr>
          <w:rFonts w:ascii="Arial" w:hAnsi="Arial"/>
          <w:color w:val="FF0000"/>
          <w:sz w:val="22"/>
        </w:rPr>
      </w:pPr>
    </w:p>
    <w:p w:rsidR="0015102F" w:rsidRPr="00CB19C8" w:rsidRDefault="0015102F" w:rsidP="0015102F">
      <w:pPr>
        <w:autoSpaceDE w:val="0"/>
        <w:autoSpaceDN w:val="0"/>
        <w:adjustRightInd w:val="0"/>
        <w:rPr>
          <w:rFonts w:ascii="Arial" w:hAnsi="Arial"/>
          <w:b/>
          <w:sz w:val="22"/>
        </w:rPr>
      </w:pPr>
      <w:r>
        <w:rPr>
          <w:rFonts w:ascii="Arial" w:hAnsi="Arial"/>
          <w:b/>
          <w:sz w:val="22"/>
        </w:rPr>
        <w:t>Getzner USA, Inc. Fact Box:</w:t>
      </w:r>
    </w:p>
    <w:p w:rsidR="0015102F" w:rsidRPr="00CB19C8" w:rsidRDefault="0015102F" w:rsidP="0015102F">
      <w:pPr>
        <w:autoSpaceDE w:val="0"/>
        <w:autoSpaceDN w:val="0"/>
        <w:adjustRightInd w:val="0"/>
        <w:rPr>
          <w:rFonts w:ascii="Arial" w:hAnsi="Arial"/>
          <w:sz w:val="22"/>
        </w:rPr>
      </w:pPr>
      <w:r>
        <w:rPr>
          <w:rFonts w:ascii="Arial" w:hAnsi="Arial"/>
          <w:sz w:val="22"/>
        </w:rPr>
        <w:t xml:space="preserve">Chief Executive Officer: </w:t>
      </w:r>
      <w:r>
        <w:tab/>
      </w:r>
      <w:r>
        <w:rPr>
          <w:rFonts w:ascii="Arial" w:hAnsi="Arial"/>
          <w:sz w:val="22"/>
        </w:rPr>
        <w:t>Andreas Denk, President</w:t>
      </w:r>
    </w:p>
    <w:p w:rsidR="009145D1" w:rsidRDefault="009145D1" w:rsidP="0015102F">
      <w:pPr>
        <w:autoSpaceDE w:val="0"/>
        <w:autoSpaceDN w:val="0"/>
        <w:adjustRightInd w:val="0"/>
        <w:rPr>
          <w:rFonts w:ascii="Arial" w:hAnsi="Arial"/>
          <w:sz w:val="22"/>
        </w:rPr>
      </w:pPr>
      <w:r>
        <w:rPr>
          <w:rFonts w:ascii="Arial" w:hAnsi="Arial"/>
          <w:sz w:val="22"/>
        </w:rPr>
        <w:t>Location:</w:t>
      </w:r>
      <w:r>
        <w:tab/>
      </w:r>
      <w:r>
        <w:tab/>
      </w:r>
      <w:r w:rsidR="005B078E">
        <w:tab/>
      </w:r>
      <w:r>
        <w:rPr>
          <w:rFonts w:ascii="Arial" w:hAnsi="Arial"/>
          <w:sz w:val="22"/>
        </w:rPr>
        <w:t>Charlotte (NC)</w:t>
      </w:r>
    </w:p>
    <w:p w:rsidR="006E1C80" w:rsidRDefault="006E1C80" w:rsidP="0015102F">
      <w:pPr>
        <w:autoSpaceDE w:val="0"/>
        <w:autoSpaceDN w:val="0"/>
        <w:adjustRightInd w:val="0"/>
        <w:rPr>
          <w:rFonts w:ascii="Arial" w:hAnsi="Arial"/>
          <w:sz w:val="22"/>
        </w:rPr>
      </w:pPr>
    </w:p>
    <w:p w:rsidR="00BF354D" w:rsidRPr="00BF354D" w:rsidRDefault="00BF354D" w:rsidP="00BF354D">
      <w:pPr>
        <w:autoSpaceDE w:val="0"/>
        <w:autoSpaceDN w:val="0"/>
        <w:adjustRightInd w:val="0"/>
        <w:rPr>
          <w:rFonts w:ascii="Arial" w:hAnsi="Arial"/>
          <w:b/>
          <w:sz w:val="22"/>
          <w:lang w:val="en-GB" w:eastAsia="en-GB" w:bidi="ar-SA"/>
        </w:rPr>
      </w:pPr>
      <w:r w:rsidRPr="00BF354D">
        <w:rPr>
          <w:rFonts w:ascii="Arial" w:hAnsi="Arial"/>
          <w:b/>
          <w:sz w:val="22"/>
          <w:lang w:val="en-GB" w:eastAsia="en-GB" w:bidi="ar-SA"/>
        </w:rPr>
        <w:t>Getzner worldwide</w:t>
      </w:r>
    </w:p>
    <w:p w:rsidR="00BF354D" w:rsidRPr="00BF354D" w:rsidRDefault="00BF354D" w:rsidP="00BF354D">
      <w:pPr>
        <w:autoSpaceDE w:val="0"/>
        <w:autoSpaceDN w:val="0"/>
        <w:adjustRightInd w:val="0"/>
        <w:rPr>
          <w:rFonts w:ascii="Arial" w:hAnsi="Arial"/>
          <w:sz w:val="22"/>
          <w:lang w:val="en-GB" w:eastAsia="en-GB" w:bidi="ar-SA"/>
        </w:rPr>
      </w:pPr>
      <w:r w:rsidRPr="00BF354D">
        <w:rPr>
          <w:rFonts w:ascii="Arial" w:hAnsi="Arial"/>
          <w:sz w:val="22"/>
          <w:lang w:val="en-GB" w:eastAsia="en-GB" w:bidi="ar-SA"/>
        </w:rPr>
        <w:t>Alongside its locations in Buers and in Germany, Getzner also has sites in China, France, India, Japan, Jordan and the USA. Its tightly-knit distribution network in Europe is complemented by its distribution partners in the USA, South America and the Far East. The company's partners in a total of 35 countries around the world distribute Getzner Werkstoffe products to every location. By reducing noise and vibrations, Getzner is making a valuable contribution towards enhancing the quality of people's living and working conditions.</w:t>
      </w:r>
      <w:r w:rsidRPr="00BF354D">
        <w:rPr>
          <w:rFonts w:ascii="Arial" w:hAnsi="Arial"/>
          <w:sz w:val="22"/>
          <w:lang w:val="en-GB" w:eastAsia="en-GB" w:bidi="ar-SA"/>
        </w:rPr>
        <w:br/>
      </w:r>
    </w:p>
    <w:p w:rsidR="00BF354D" w:rsidRPr="002E32E8" w:rsidRDefault="00BF354D" w:rsidP="00BF354D">
      <w:pPr>
        <w:outlineLvl w:val="0"/>
        <w:rPr>
          <w:rFonts w:ascii="Arial" w:hAnsi="Arial"/>
          <w:b/>
          <w:sz w:val="22"/>
          <w:lang w:eastAsia="en-GB" w:bidi="ar-SA"/>
        </w:rPr>
      </w:pPr>
    </w:p>
    <w:p w:rsidR="00BF354D" w:rsidRPr="002E32E8" w:rsidRDefault="00BF354D" w:rsidP="00BF354D">
      <w:pPr>
        <w:outlineLvl w:val="0"/>
        <w:rPr>
          <w:rFonts w:ascii="Arial" w:hAnsi="Arial"/>
          <w:b/>
          <w:sz w:val="22"/>
          <w:lang w:eastAsia="en-GB" w:bidi="ar-SA"/>
        </w:rPr>
      </w:pPr>
    </w:p>
    <w:p w:rsidR="00BF354D" w:rsidRPr="00BF354D" w:rsidRDefault="00BF354D" w:rsidP="00BF354D">
      <w:pPr>
        <w:outlineLvl w:val="0"/>
        <w:rPr>
          <w:rFonts w:ascii="Arial" w:hAnsi="Arial"/>
          <w:b/>
          <w:sz w:val="22"/>
          <w:lang w:val="de-DE" w:eastAsia="en-GB" w:bidi="ar-SA"/>
        </w:rPr>
      </w:pPr>
      <w:r w:rsidRPr="00BF354D">
        <w:rPr>
          <w:rFonts w:ascii="Arial" w:hAnsi="Arial"/>
          <w:b/>
          <w:sz w:val="22"/>
          <w:lang w:val="de-DE" w:eastAsia="en-GB" w:bidi="ar-SA"/>
        </w:rPr>
        <w:t xml:space="preserve">Dates </w:t>
      </w:r>
      <w:proofErr w:type="spellStart"/>
      <w:r w:rsidRPr="00BF354D">
        <w:rPr>
          <w:rFonts w:ascii="Arial" w:hAnsi="Arial"/>
          <w:b/>
          <w:sz w:val="22"/>
          <w:lang w:val="de-DE" w:eastAsia="en-GB" w:bidi="ar-SA"/>
        </w:rPr>
        <w:t>and</w:t>
      </w:r>
      <w:proofErr w:type="spellEnd"/>
      <w:r w:rsidRPr="00BF354D">
        <w:rPr>
          <w:rFonts w:ascii="Arial" w:hAnsi="Arial"/>
          <w:b/>
          <w:sz w:val="22"/>
          <w:lang w:val="de-DE" w:eastAsia="en-GB" w:bidi="ar-SA"/>
        </w:rPr>
        <w:t xml:space="preserve"> </w:t>
      </w:r>
      <w:proofErr w:type="spellStart"/>
      <w:r w:rsidRPr="00BF354D">
        <w:rPr>
          <w:rFonts w:ascii="Arial" w:hAnsi="Arial"/>
          <w:b/>
          <w:sz w:val="22"/>
          <w:lang w:val="de-DE" w:eastAsia="en-GB" w:bidi="ar-SA"/>
        </w:rPr>
        <w:t>facts</w:t>
      </w:r>
      <w:proofErr w:type="spellEnd"/>
      <w:r w:rsidRPr="00BF354D">
        <w:rPr>
          <w:rFonts w:ascii="Arial" w:hAnsi="Arial"/>
          <w:b/>
          <w:sz w:val="22"/>
          <w:lang w:val="de-DE" w:eastAsia="en-GB" w:bidi="ar-SA"/>
        </w:rPr>
        <w:t xml:space="preserve"> – Getzner Werkstoffe GmbH </w:t>
      </w:r>
    </w:p>
    <w:p w:rsidR="00BF354D" w:rsidRPr="00BF354D" w:rsidRDefault="00BF354D" w:rsidP="00BF354D">
      <w:pPr>
        <w:ind w:left="2160" w:hanging="2160"/>
        <w:outlineLvl w:val="0"/>
        <w:rPr>
          <w:rFonts w:ascii="Arial" w:hAnsi="Arial" w:cs="Arial"/>
          <w:sz w:val="22"/>
          <w:lang w:val="en-GB" w:eastAsia="en-GB" w:bidi="ar-SA"/>
        </w:rPr>
      </w:pPr>
      <w:r w:rsidRPr="00BF354D">
        <w:rPr>
          <w:rFonts w:ascii="Arial" w:hAnsi="Arial" w:cs="Arial"/>
          <w:sz w:val="22"/>
          <w:lang w:val="en-GB" w:eastAsia="en-GB" w:bidi="ar-SA"/>
        </w:rPr>
        <w:t>Founded:</w:t>
      </w:r>
      <w:r w:rsidRPr="00BF354D">
        <w:rPr>
          <w:rFonts w:ascii="Arial" w:hAnsi="Arial" w:cs="Arial"/>
          <w:sz w:val="22"/>
          <w:lang w:val="en-GB" w:eastAsia="en-GB" w:bidi="ar-SA"/>
        </w:rPr>
        <w:tab/>
      </w:r>
      <w:r w:rsidRPr="00BF354D">
        <w:rPr>
          <w:rFonts w:ascii="Arial" w:hAnsi="Arial" w:cs="Arial"/>
          <w:sz w:val="22"/>
          <w:lang w:val="en-GB" w:eastAsia="en-GB" w:bidi="ar-SA"/>
        </w:rPr>
        <w:tab/>
        <w:t xml:space="preserve">1969 (as a subsidiary of Getzner, Mutter &amp; </w:t>
      </w:r>
      <w:proofErr w:type="spellStart"/>
      <w:r w:rsidRPr="00BF354D">
        <w:rPr>
          <w:rFonts w:ascii="Arial" w:hAnsi="Arial" w:cs="Arial"/>
          <w:sz w:val="22"/>
          <w:lang w:val="en-GB" w:eastAsia="en-GB" w:bidi="ar-SA"/>
        </w:rPr>
        <w:t>Cie</w:t>
      </w:r>
      <w:proofErr w:type="spellEnd"/>
      <w:r w:rsidRPr="00BF354D">
        <w:rPr>
          <w:rFonts w:ascii="Arial" w:hAnsi="Arial" w:cs="Arial"/>
          <w:sz w:val="22"/>
          <w:lang w:val="en-GB" w:eastAsia="en-GB" w:bidi="ar-SA"/>
        </w:rPr>
        <w:t>)</w:t>
      </w:r>
    </w:p>
    <w:p w:rsidR="00BF354D" w:rsidRPr="00BF354D" w:rsidRDefault="00BF354D" w:rsidP="00BF354D">
      <w:pPr>
        <w:ind w:left="2160" w:hanging="2160"/>
        <w:outlineLvl w:val="0"/>
        <w:rPr>
          <w:rFonts w:ascii="Arial" w:hAnsi="Arial" w:cs="Arial"/>
          <w:sz w:val="22"/>
          <w:lang w:val="en-GB" w:eastAsia="en-GB" w:bidi="ar-SA"/>
        </w:rPr>
      </w:pPr>
      <w:r w:rsidRPr="00BF354D">
        <w:rPr>
          <w:rFonts w:ascii="Arial" w:hAnsi="Arial" w:cs="Arial"/>
          <w:sz w:val="22"/>
          <w:lang w:val="en-GB" w:eastAsia="en-GB" w:bidi="ar-SA"/>
        </w:rPr>
        <w:t xml:space="preserve">Chief Executive Officer: </w:t>
      </w:r>
      <w:r w:rsidRPr="00BF354D">
        <w:rPr>
          <w:rFonts w:ascii="Arial" w:hAnsi="Arial" w:cs="Arial"/>
          <w:sz w:val="22"/>
          <w:lang w:val="en-GB" w:eastAsia="en-GB" w:bidi="ar-SA"/>
        </w:rPr>
        <w:tab/>
        <w:t xml:space="preserve">Jürgen </w:t>
      </w:r>
      <w:proofErr w:type="spellStart"/>
      <w:r w:rsidRPr="00BF354D">
        <w:rPr>
          <w:rFonts w:ascii="Arial" w:hAnsi="Arial" w:cs="Arial"/>
          <w:sz w:val="22"/>
          <w:lang w:val="en-GB" w:eastAsia="en-GB" w:bidi="ar-SA"/>
        </w:rPr>
        <w:t>Rainalter</w:t>
      </w:r>
      <w:proofErr w:type="spellEnd"/>
    </w:p>
    <w:p w:rsidR="00BF354D" w:rsidRPr="00BF354D" w:rsidRDefault="00BF354D" w:rsidP="00BF354D">
      <w:pPr>
        <w:ind w:left="2160" w:hanging="2160"/>
        <w:outlineLvl w:val="0"/>
        <w:rPr>
          <w:rFonts w:ascii="Arial" w:hAnsi="Arial" w:cs="Arial"/>
          <w:sz w:val="22"/>
          <w:lang w:val="en-GB" w:eastAsia="en-GB" w:bidi="ar-SA"/>
        </w:rPr>
      </w:pPr>
      <w:r w:rsidRPr="00BF354D">
        <w:rPr>
          <w:rFonts w:ascii="Arial" w:hAnsi="Arial" w:cs="Arial"/>
          <w:sz w:val="22"/>
          <w:lang w:val="en-GB" w:eastAsia="en-GB" w:bidi="ar-SA"/>
        </w:rPr>
        <w:t>Employees:</w:t>
      </w:r>
      <w:r w:rsidRPr="00BF354D">
        <w:rPr>
          <w:rFonts w:ascii="Arial" w:hAnsi="Arial" w:cs="Arial"/>
          <w:sz w:val="22"/>
          <w:lang w:val="en-GB" w:eastAsia="en-GB" w:bidi="ar-SA"/>
        </w:rPr>
        <w:tab/>
      </w:r>
      <w:r w:rsidRPr="00BF354D">
        <w:rPr>
          <w:rFonts w:ascii="Arial" w:hAnsi="Arial" w:cs="Arial"/>
          <w:sz w:val="22"/>
          <w:lang w:val="en-GB" w:eastAsia="en-GB" w:bidi="ar-SA"/>
        </w:rPr>
        <w:tab/>
        <w:t>220 in Buers, 100 abroad</w:t>
      </w:r>
    </w:p>
    <w:p w:rsidR="00BF354D" w:rsidRPr="00BF354D" w:rsidRDefault="00BF354D" w:rsidP="00BF354D">
      <w:pPr>
        <w:ind w:left="2160" w:hanging="2160"/>
        <w:outlineLvl w:val="0"/>
        <w:rPr>
          <w:rFonts w:ascii="Arial" w:hAnsi="Arial" w:cs="Arial"/>
          <w:sz w:val="22"/>
          <w:lang w:val="en-GB" w:eastAsia="en-GB" w:bidi="ar-SA"/>
        </w:rPr>
      </w:pPr>
      <w:r w:rsidRPr="00BF354D">
        <w:rPr>
          <w:rFonts w:ascii="Arial" w:hAnsi="Arial" w:cs="Arial"/>
          <w:sz w:val="22"/>
          <w:lang w:val="en-GB" w:eastAsia="en-GB" w:bidi="ar-SA"/>
        </w:rPr>
        <w:t>2014 turnover:</w:t>
      </w:r>
      <w:r w:rsidRPr="00BF354D">
        <w:rPr>
          <w:rFonts w:ascii="Arial" w:hAnsi="Arial" w:cs="Arial"/>
          <w:sz w:val="22"/>
          <w:lang w:val="en-GB" w:eastAsia="en-GB" w:bidi="ar-SA"/>
        </w:rPr>
        <w:tab/>
      </w:r>
      <w:r w:rsidRPr="00BF354D">
        <w:rPr>
          <w:rFonts w:ascii="Arial" w:hAnsi="Arial" w:cs="Arial"/>
          <w:sz w:val="22"/>
          <w:lang w:val="en-GB" w:eastAsia="en-GB" w:bidi="ar-SA"/>
        </w:rPr>
        <w:tab/>
        <w:t>70.3 million euros</w:t>
      </w:r>
    </w:p>
    <w:p w:rsidR="00BF354D" w:rsidRPr="00BF354D" w:rsidRDefault="00BF354D" w:rsidP="00BF354D">
      <w:pPr>
        <w:ind w:left="2160" w:hanging="2160"/>
        <w:outlineLvl w:val="0"/>
        <w:rPr>
          <w:rFonts w:ascii="Arial" w:hAnsi="Arial" w:cs="Arial"/>
          <w:sz w:val="22"/>
          <w:lang w:val="en-GB" w:eastAsia="en-GB" w:bidi="ar-SA"/>
        </w:rPr>
      </w:pPr>
      <w:r w:rsidRPr="00BF354D">
        <w:rPr>
          <w:rFonts w:ascii="Arial" w:hAnsi="Arial" w:cs="Arial"/>
          <w:sz w:val="22"/>
          <w:lang w:val="en-GB" w:eastAsia="en-GB" w:bidi="ar-SA"/>
        </w:rPr>
        <w:t>Business areas:</w:t>
      </w:r>
      <w:r w:rsidRPr="00BF354D">
        <w:rPr>
          <w:rFonts w:ascii="Arial" w:hAnsi="Arial" w:cs="Arial"/>
          <w:sz w:val="22"/>
          <w:lang w:val="en-GB" w:eastAsia="en-GB" w:bidi="ar-SA"/>
        </w:rPr>
        <w:tab/>
      </w:r>
      <w:r w:rsidRPr="00BF354D">
        <w:rPr>
          <w:rFonts w:ascii="Arial" w:hAnsi="Arial" w:cs="Arial"/>
          <w:sz w:val="22"/>
          <w:lang w:val="en-GB" w:eastAsia="en-GB" w:bidi="ar-SA"/>
        </w:rPr>
        <w:tab/>
        <w:t>Rail, construction, industry</w:t>
      </w:r>
    </w:p>
    <w:p w:rsidR="00BF354D" w:rsidRPr="00BF354D" w:rsidRDefault="00BF354D" w:rsidP="00BF354D">
      <w:pPr>
        <w:ind w:left="2160" w:hanging="2160"/>
        <w:outlineLvl w:val="0"/>
        <w:rPr>
          <w:rFonts w:ascii="Arial" w:hAnsi="Arial" w:cs="Arial"/>
          <w:sz w:val="22"/>
          <w:lang w:val="en-GB" w:eastAsia="en-GB" w:bidi="ar-SA"/>
        </w:rPr>
      </w:pPr>
      <w:r w:rsidRPr="00BF354D">
        <w:rPr>
          <w:rFonts w:ascii="Arial" w:hAnsi="Arial" w:cs="Arial"/>
          <w:sz w:val="22"/>
          <w:lang w:val="en-GB" w:eastAsia="en-GB" w:bidi="ar-SA"/>
        </w:rPr>
        <w:t>2014 output:</w:t>
      </w:r>
      <w:r w:rsidRPr="00BF354D">
        <w:rPr>
          <w:rFonts w:ascii="Arial" w:hAnsi="Arial" w:cs="Arial"/>
          <w:sz w:val="22"/>
          <w:lang w:val="en-GB" w:eastAsia="en-GB" w:bidi="ar-SA"/>
        </w:rPr>
        <w:tab/>
      </w:r>
      <w:r w:rsidRPr="00BF354D">
        <w:rPr>
          <w:rFonts w:ascii="Arial" w:hAnsi="Arial" w:cs="Arial"/>
          <w:sz w:val="22"/>
          <w:lang w:val="en-GB" w:eastAsia="en-GB" w:bidi="ar-SA"/>
        </w:rPr>
        <w:tab/>
        <w:t xml:space="preserve">7,367 tonnes of technical PU materials </w:t>
      </w:r>
    </w:p>
    <w:p w:rsidR="00BF354D" w:rsidRPr="00BF354D" w:rsidRDefault="00BF354D" w:rsidP="00BF354D">
      <w:pPr>
        <w:ind w:left="2160" w:hanging="2160"/>
        <w:outlineLvl w:val="0"/>
        <w:rPr>
          <w:rFonts w:ascii="Arial" w:hAnsi="Arial" w:cs="Arial"/>
          <w:sz w:val="22"/>
          <w:lang w:val="en-GB" w:eastAsia="en-GB" w:bidi="ar-SA"/>
        </w:rPr>
      </w:pPr>
      <w:r w:rsidRPr="00BF354D">
        <w:rPr>
          <w:rFonts w:ascii="Arial" w:hAnsi="Arial" w:cs="Arial"/>
          <w:sz w:val="22"/>
          <w:lang w:val="en-GB" w:eastAsia="en-GB" w:bidi="ar-SA"/>
        </w:rPr>
        <w:t>2014 recycling:</w:t>
      </w:r>
      <w:r w:rsidRPr="00BF354D">
        <w:rPr>
          <w:rFonts w:ascii="Arial" w:hAnsi="Arial" w:cs="Arial"/>
          <w:sz w:val="22"/>
          <w:lang w:val="en-GB" w:eastAsia="en-GB" w:bidi="ar-SA"/>
        </w:rPr>
        <w:tab/>
      </w:r>
      <w:r w:rsidRPr="00BF354D">
        <w:rPr>
          <w:rFonts w:ascii="Arial" w:hAnsi="Arial" w:cs="Arial"/>
          <w:sz w:val="22"/>
          <w:lang w:val="en-GB" w:eastAsia="en-GB" w:bidi="ar-SA"/>
        </w:rPr>
        <w:tab/>
        <w:t>17 tonnes of residual PU materials</w:t>
      </w:r>
    </w:p>
    <w:p w:rsidR="00BF354D" w:rsidRPr="00BF354D" w:rsidRDefault="00BF354D" w:rsidP="00BF354D">
      <w:pPr>
        <w:ind w:left="2160" w:hanging="2160"/>
        <w:outlineLvl w:val="0"/>
        <w:rPr>
          <w:rFonts w:ascii="Arial" w:hAnsi="Arial" w:cs="Arial"/>
          <w:sz w:val="22"/>
          <w:lang w:val="en-GB" w:eastAsia="en-GB" w:bidi="ar-SA"/>
        </w:rPr>
      </w:pPr>
      <w:r w:rsidRPr="00BF354D">
        <w:rPr>
          <w:rFonts w:ascii="Arial" w:hAnsi="Arial" w:cs="Arial"/>
          <w:sz w:val="22"/>
          <w:lang w:val="en-GB" w:eastAsia="en-GB" w:bidi="ar-SA"/>
        </w:rPr>
        <w:t xml:space="preserve">Headquarters: </w:t>
      </w:r>
      <w:r w:rsidRPr="00BF354D">
        <w:rPr>
          <w:rFonts w:ascii="Arial" w:hAnsi="Arial" w:cs="Arial"/>
          <w:sz w:val="22"/>
          <w:lang w:val="en-GB" w:eastAsia="en-GB" w:bidi="ar-SA"/>
        </w:rPr>
        <w:tab/>
      </w:r>
      <w:r w:rsidRPr="00BF354D">
        <w:rPr>
          <w:rFonts w:ascii="Arial" w:hAnsi="Arial" w:cs="Arial"/>
          <w:sz w:val="22"/>
          <w:lang w:val="en-GB" w:eastAsia="en-GB" w:bidi="ar-SA"/>
        </w:rPr>
        <w:tab/>
        <w:t>Buers (AT)</w:t>
      </w:r>
    </w:p>
    <w:p w:rsidR="00BF354D" w:rsidRPr="00BF354D" w:rsidRDefault="00BF354D" w:rsidP="00BF354D">
      <w:pPr>
        <w:ind w:left="2832" w:hanging="2832"/>
        <w:outlineLvl w:val="0"/>
        <w:rPr>
          <w:rFonts w:ascii="Arial" w:hAnsi="Arial" w:cs="Arial"/>
          <w:sz w:val="22"/>
          <w:lang w:val="en-GB" w:eastAsia="en-GB" w:bidi="ar-SA"/>
        </w:rPr>
      </w:pPr>
      <w:r w:rsidRPr="00BF354D">
        <w:rPr>
          <w:rFonts w:ascii="Arial" w:hAnsi="Arial" w:cs="Arial"/>
          <w:sz w:val="22"/>
          <w:lang w:val="en-GB" w:eastAsia="en-GB" w:bidi="ar-SA"/>
        </w:rPr>
        <w:t>Locations:</w:t>
      </w:r>
      <w:r w:rsidRPr="00BF354D">
        <w:rPr>
          <w:rFonts w:ascii="Arial" w:hAnsi="Arial" w:cs="Arial"/>
          <w:sz w:val="22"/>
          <w:lang w:val="en-GB" w:eastAsia="en-GB" w:bidi="ar-SA"/>
        </w:rPr>
        <w:tab/>
      </w:r>
      <w:r>
        <w:rPr>
          <w:rFonts w:ascii="Arial" w:hAnsi="Arial" w:cs="Arial"/>
          <w:sz w:val="22"/>
          <w:lang w:val="en-GB" w:eastAsia="en-GB" w:bidi="ar-SA"/>
        </w:rPr>
        <w:t xml:space="preserve"> </w:t>
      </w:r>
      <w:r w:rsidRPr="00BF354D">
        <w:rPr>
          <w:rFonts w:ascii="Arial" w:hAnsi="Arial" w:cs="Arial"/>
          <w:sz w:val="22"/>
          <w:lang w:val="en-GB" w:eastAsia="en-GB" w:bidi="ar-SA"/>
        </w:rPr>
        <w:t xml:space="preserve">Amman (JO), Berlin (DE), Charlotte (US), </w:t>
      </w:r>
      <w:proofErr w:type="spellStart"/>
      <w:r w:rsidRPr="00BF354D">
        <w:rPr>
          <w:rFonts w:ascii="Arial" w:hAnsi="Arial" w:cs="Arial"/>
          <w:sz w:val="22"/>
          <w:lang w:val="en-GB" w:eastAsia="en-GB" w:bidi="ar-SA"/>
        </w:rPr>
        <w:t>Kunshan</w:t>
      </w:r>
      <w:proofErr w:type="spellEnd"/>
      <w:r w:rsidRPr="00BF354D">
        <w:rPr>
          <w:rFonts w:ascii="Arial" w:hAnsi="Arial" w:cs="Arial"/>
          <w:sz w:val="22"/>
          <w:lang w:val="en-GB" w:eastAsia="en-GB" w:bidi="ar-SA"/>
        </w:rPr>
        <w:t xml:space="preserve"> </w:t>
      </w:r>
      <w:r>
        <w:rPr>
          <w:rFonts w:ascii="Arial" w:hAnsi="Arial" w:cs="Arial"/>
          <w:sz w:val="22"/>
          <w:lang w:val="en-GB" w:eastAsia="en-GB" w:bidi="ar-SA"/>
        </w:rPr>
        <w:t xml:space="preserve"> </w:t>
      </w:r>
      <w:r>
        <w:rPr>
          <w:rFonts w:ascii="Arial" w:hAnsi="Arial" w:cs="Arial"/>
          <w:sz w:val="22"/>
          <w:lang w:val="en-GB" w:eastAsia="en-GB" w:bidi="ar-SA"/>
        </w:rPr>
        <w:br/>
        <w:t xml:space="preserve"> </w:t>
      </w:r>
      <w:r w:rsidRPr="00BF354D">
        <w:rPr>
          <w:rFonts w:ascii="Arial" w:hAnsi="Arial" w:cs="Arial"/>
          <w:sz w:val="22"/>
          <w:lang w:val="en-GB" w:eastAsia="en-GB" w:bidi="ar-SA"/>
        </w:rPr>
        <w:t xml:space="preserve">(CN), Lyon (FR), Munich (DE), Beijing (CN), Pune (IN), </w:t>
      </w:r>
      <w:r>
        <w:rPr>
          <w:rFonts w:ascii="Arial" w:hAnsi="Arial" w:cs="Arial"/>
          <w:sz w:val="22"/>
          <w:lang w:val="en-GB" w:eastAsia="en-GB" w:bidi="ar-SA"/>
        </w:rPr>
        <w:t xml:space="preserve"> </w:t>
      </w:r>
      <w:r>
        <w:rPr>
          <w:rFonts w:ascii="Arial" w:hAnsi="Arial" w:cs="Arial"/>
          <w:sz w:val="22"/>
          <w:lang w:val="en-GB" w:eastAsia="en-GB" w:bidi="ar-SA"/>
        </w:rPr>
        <w:br/>
        <w:t xml:space="preserve"> </w:t>
      </w:r>
      <w:r w:rsidRPr="00BF354D">
        <w:rPr>
          <w:rFonts w:ascii="Arial" w:hAnsi="Arial" w:cs="Arial"/>
          <w:sz w:val="22"/>
          <w:lang w:val="en-GB" w:eastAsia="en-GB" w:bidi="ar-SA"/>
        </w:rPr>
        <w:t>Stuttgart (DE), Tokyo (JP)</w:t>
      </w:r>
    </w:p>
    <w:p w:rsidR="00BF354D" w:rsidRPr="00BF354D" w:rsidRDefault="00BF354D" w:rsidP="00BF354D">
      <w:pPr>
        <w:ind w:left="2160" w:hanging="2160"/>
        <w:outlineLvl w:val="0"/>
        <w:rPr>
          <w:rFonts w:ascii="Arial" w:hAnsi="Arial" w:cs="Arial"/>
          <w:sz w:val="22"/>
          <w:lang w:val="en-GB" w:eastAsia="en-GB" w:bidi="ar-SA"/>
        </w:rPr>
      </w:pPr>
      <w:r w:rsidRPr="00BF354D">
        <w:rPr>
          <w:rFonts w:ascii="Arial" w:hAnsi="Arial" w:cs="Arial"/>
          <w:sz w:val="22"/>
          <w:lang w:val="en-GB" w:eastAsia="en-GB" w:bidi="ar-SA"/>
        </w:rPr>
        <w:t>Ratio of exports:</w:t>
      </w:r>
      <w:r w:rsidRPr="00BF354D">
        <w:rPr>
          <w:rFonts w:ascii="Arial" w:hAnsi="Arial" w:cs="Arial"/>
          <w:sz w:val="22"/>
          <w:lang w:val="en-GB" w:eastAsia="en-GB" w:bidi="ar-SA"/>
        </w:rPr>
        <w:tab/>
      </w:r>
      <w:r w:rsidRPr="00BF354D">
        <w:rPr>
          <w:rFonts w:ascii="Arial" w:hAnsi="Arial" w:cs="Arial"/>
          <w:sz w:val="22"/>
          <w:lang w:val="en-GB" w:eastAsia="en-GB" w:bidi="ar-SA"/>
        </w:rPr>
        <w:tab/>
        <w:t xml:space="preserve">86 </w:t>
      </w:r>
      <w:proofErr w:type="spellStart"/>
      <w:r w:rsidRPr="00BF354D">
        <w:rPr>
          <w:rFonts w:ascii="Arial" w:hAnsi="Arial" w:cs="Arial"/>
          <w:sz w:val="22"/>
          <w:lang w:val="en-GB" w:eastAsia="en-GB" w:bidi="ar-SA"/>
        </w:rPr>
        <w:t>percent</w:t>
      </w:r>
      <w:proofErr w:type="spellEnd"/>
    </w:p>
    <w:p w:rsidR="00BF354D" w:rsidRPr="00BF354D" w:rsidRDefault="00BF354D" w:rsidP="00BF354D">
      <w:pPr>
        <w:outlineLvl w:val="0"/>
        <w:rPr>
          <w:rFonts w:ascii="Arial" w:hAnsi="Arial"/>
          <w:sz w:val="18"/>
          <w:lang w:val="en-GB" w:eastAsia="en-GB" w:bidi="ar-SA"/>
        </w:rPr>
      </w:pPr>
    </w:p>
    <w:p w:rsidR="003C5422" w:rsidRPr="005263C2" w:rsidRDefault="003C5422">
      <w:pPr>
        <w:rPr>
          <w:rFonts w:ascii="Arial" w:hAnsi="Arial"/>
          <w:color w:val="000000"/>
          <w:sz w:val="18"/>
          <w:szCs w:val="18"/>
        </w:rPr>
      </w:pPr>
    </w:p>
    <w:sectPr w:rsidR="003C5422" w:rsidRPr="005263C2" w:rsidSect="00223A1C">
      <w:type w:val="continuous"/>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D34945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C414E72"/>
    <w:multiLevelType w:val="hybridMultilevel"/>
    <w:tmpl w:val="876E2CE8"/>
    <w:lvl w:ilvl="0" w:tplc="D4DABB9C">
      <w:start w:val="1"/>
      <w:numFmt w:val="bullet"/>
      <w:lvlText w:val=""/>
      <w:lvlJc w:val="left"/>
      <w:pPr>
        <w:tabs>
          <w:tab w:val="num" w:pos="371"/>
        </w:tabs>
        <w:ind w:left="371" w:hanging="360"/>
      </w:pPr>
      <w:rPr>
        <w:rFonts w:ascii="Wingdings 3" w:hAnsi="Wingdings 3" w:hint="default"/>
        <w:color w:val="auto"/>
        <w:u w:color="00660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B94379A"/>
    <w:multiLevelType w:val="hybridMultilevel"/>
    <w:tmpl w:val="BF384FE6"/>
    <w:lvl w:ilvl="0" w:tplc="D4DABB9C">
      <w:start w:val="1"/>
      <w:numFmt w:val="bullet"/>
      <w:lvlText w:val=""/>
      <w:lvlJc w:val="left"/>
      <w:pPr>
        <w:tabs>
          <w:tab w:val="num" w:pos="371"/>
        </w:tabs>
        <w:ind w:left="371" w:hanging="360"/>
      </w:pPr>
      <w:rPr>
        <w:rFonts w:ascii="Wingdings 3" w:hAnsi="Wingdings 3" w:hint="default"/>
        <w:color w:val="auto"/>
        <w:u w:color="00660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33B43B77"/>
    <w:multiLevelType w:val="hybridMultilevel"/>
    <w:tmpl w:val="EE68BADA"/>
    <w:lvl w:ilvl="0" w:tplc="D4DABB9C">
      <w:start w:val="1"/>
      <w:numFmt w:val="bullet"/>
      <w:lvlText w:val=""/>
      <w:lvlJc w:val="left"/>
      <w:pPr>
        <w:tabs>
          <w:tab w:val="num" w:pos="371"/>
        </w:tabs>
        <w:ind w:left="371" w:hanging="360"/>
      </w:pPr>
      <w:rPr>
        <w:rFonts w:ascii="Wingdings 3" w:hAnsi="Wingdings 3" w:hint="default"/>
        <w:color w:val="auto"/>
        <w:u w:color="00660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42462915"/>
    <w:multiLevelType w:val="multilevel"/>
    <w:tmpl w:val="D13A544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460C7074"/>
    <w:multiLevelType w:val="hybridMultilevel"/>
    <w:tmpl w:val="E1B686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7997672"/>
    <w:multiLevelType w:val="hybridMultilevel"/>
    <w:tmpl w:val="E26E19C6"/>
    <w:lvl w:ilvl="0" w:tplc="D4DABB9C">
      <w:start w:val="1"/>
      <w:numFmt w:val="bullet"/>
      <w:lvlText w:val=""/>
      <w:lvlJc w:val="left"/>
      <w:pPr>
        <w:tabs>
          <w:tab w:val="num" w:pos="371"/>
        </w:tabs>
        <w:ind w:left="371" w:hanging="360"/>
      </w:pPr>
      <w:rPr>
        <w:rFonts w:ascii="Wingdings 3" w:hAnsi="Wingdings 3" w:hint="default"/>
        <w:color w:val="auto"/>
        <w:u w:color="00660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ED46A47"/>
    <w:multiLevelType w:val="hybridMultilevel"/>
    <w:tmpl w:val="D13A54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438264D"/>
    <w:multiLevelType w:val="hybridMultilevel"/>
    <w:tmpl w:val="3EF828D0"/>
    <w:lvl w:ilvl="0" w:tplc="D4DABB9C">
      <w:start w:val="1"/>
      <w:numFmt w:val="bullet"/>
      <w:lvlText w:val=""/>
      <w:lvlJc w:val="left"/>
      <w:pPr>
        <w:tabs>
          <w:tab w:val="num" w:pos="371"/>
        </w:tabs>
        <w:ind w:left="371" w:hanging="360"/>
      </w:pPr>
      <w:rPr>
        <w:rFonts w:ascii="Wingdings 3" w:hAnsi="Wingdings 3" w:hint="default"/>
        <w:color w:val="auto"/>
        <w:u w:color="00660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8810CE9"/>
    <w:multiLevelType w:val="hybridMultilevel"/>
    <w:tmpl w:val="172075DA"/>
    <w:lvl w:ilvl="0" w:tplc="D4DABB9C">
      <w:start w:val="1"/>
      <w:numFmt w:val="bullet"/>
      <w:lvlText w:val=""/>
      <w:lvlJc w:val="left"/>
      <w:pPr>
        <w:tabs>
          <w:tab w:val="num" w:pos="371"/>
        </w:tabs>
        <w:ind w:left="371" w:hanging="360"/>
      </w:pPr>
      <w:rPr>
        <w:rFonts w:ascii="Wingdings 3" w:hAnsi="Wingdings 3" w:hint="default"/>
        <w:color w:val="auto"/>
        <w:u w:color="00660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64A72C89"/>
    <w:multiLevelType w:val="hybridMultilevel"/>
    <w:tmpl w:val="58B2134C"/>
    <w:lvl w:ilvl="0" w:tplc="D4DABB9C">
      <w:start w:val="1"/>
      <w:numFmt w:val="bullet"/>
      <w:lvlText w:val=""/>
      <w:lvlJc w:val="left"/>
      <w:pPr>
        <w:tabs>
          <w:tab w:val="num" w:pos="371"/>
        </w:tabs>
        <w:ind w:left="371" w:hanging="360"/>
      </w:pPr>
      <w:rPr>
        <w:rFonts w:ascii="Wingdings 3" w:hAnsi="Wingdings 3" w:hint="default"/>
        <w:color w:val="auto"/>
        <w:u w:color="00660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65DE45B7"/>
    <w:multiLevelType w:val="hybridMultilevel"/>
    <w:tmpl w:val="A38261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7C1A3365"/>
    <w:multiLevelType w:val="hybridMultilevel"/>
    <w:tmpl w:val="D0DAD4BC"/>
    <w:lvl w:ilvl="0" w:tplc="D4DABB9C">
      <w:start w:val="1"/>
      <w:numFmt w:val="bullet"/>
      <w:lvlText w:val=""/>
      <w:lvlJc w:val="left"/>
      <w:pPr>
        <w:tabs>
          <w:tab w:val="num" w:pos="371"/>
        </w:tabs>
        <w:ind w:left="371" w:hanging="360"/>
      </w:pPr>
      <w:rPr>
        <w:rFonts w:ascii="Wingdings 3" w:hAnsi="Wingdings 3" w:hint="default"/>
        <w:color w:val="auto"/>
        <w:u w:color="00660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2"/>
  </w:num>
  <w:num w:numId="3">
    <w:abstractNumId w:val="10"/>
  </w:num>
  <w:num w:numId="4">
    <w:abstractNumId w:val="3"/>
  </w:num>
  <w:num w:numId="5">
    <w:abstractNumId w:val="0"/>
  </w:num>
  <w:num w:numId="6">
    <w:abstractNumId w:val="11"/>
  </w:num>
  <w:num w:numId="7">
    <w:abstractNumId w:val="6"/>
  </w:num>
  <w:num w:numId="8">
    <w:abstractNumId w:val="9"/>
  </w:num>
  <w:num w:numId="9">
    <w:abstractNumId w:val="7"/>
  </w:num>
  <w:num w:numId="10">
    <w:abstractNumId w:val="4"/>
  </w:num>
  <w:num w:numId="11">
    <w:abstractNumId w:val="8"/>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4AC"/>
    <w:rsid w:val="000039FB"/>
    <w:rsid w:val="000152B9"/>
    <w:rsid w:val="000442DA"/>
    <w:rsid w:val="0005349B"/>
    <w:rsid w:val="00073C11"/>
    <w:rsid w:val="00073CC8"/>
    <w:rsid w:val="0008025C"/>
    <w:rsid w:val="00084ED7"/>
    <w:rsid w:val="000976DA"/>
    <w:rsid w:val="000B605C"/>
    <w:rsid w:val="000C49DD"/>
    <w:rsid w:val="000E3699"/>
    <w:rsid w:val="000F1F9F"/>
    <w:rsid w:val="00116A05"/>
    <w:rsid w:val="001250B6"/>
    <w:rsid w:val="00133151"/>
    <w:rsid w:val="00134E03"/>
    <w:rsid w:val="00141520"/>
    <w:rsid w:val="0015102F"/>
    <w:rsid w:val="00155A33"/>
    <w:rsid w:val="001858C4"/>
    <w:rsid w:val="0019167E"/>
    <w:rsid w:val="001A3A2D"/>
    <w:rsid w:val="001B24EB"/>
    <w:rsid w:val="001C4A87"/>
    <w:rsid w:val="001C4C5D"/>
    <w:rsid w:val="001D1F01"/>
    <w:rsid w:val="001E7749"/>
    <w:rsid w:val="001F25B8"/>
    <w:rsid w:val="00223A1C"/>
    <w:rsid w:val="00234464"/>
    <w:rsid w:val="00253A3F"/>
    <w:rsid w:val="0026775B"/>
    <w:rsid w:val="002A48DD"/>
    <w:rsid w:val="002E32E8"/>
    <w:rsid w:val="002E525B"/>
    <w:rsid w:val="002F25DD"/>
    <w:rsid w:val="003104DB"/>
    <w:rsid w:val="003121B2"/>
    <w:rsid w:val="00343FAD"/>
    <w:rsid w:val="00355B5C"/>
    <w:rsid w:val="00380F74"/>
    <w:rsid w:val="00392724"/>
    <w:rsid w:val="003B29E5"/>
    <w:rsid w:val="003B5405"/>
    <w:rsid w:val="003C5422"/>
    <w:rsid w:val="003D4F54"/>
    <w:rsid w:val="00410190"/>
    <w:rsid w:val="00421A29"/>
    <w:rsid w:val="00422052"/>
    <w:rsid w:val="004445EE"/>
    <w:rsid w:val="00493537"/>
    <w:rsid w:val="00495BC4"/>
    <w:rsid w:val="004C4F55"/>
    <w:rsid w:val="004D4296"/>
    <w:rsid w:val="005206AD"/>
    <w:rsid w:val="005263C2"/>
    <w:rsid w:val="00530B33"/>
    <w:rsid w:val="00552B89"/>
    <w:rsid w:val="00552C51"/>
    <w:rsid w:val="0055478B"/>
    <w:rsid w:val="00592CBD"/>
    <w:rsid w:val="005B078E"/>
    <w:rsid w:val="005E2B74"/>
    <w:rsid w:val="005E2E27"/>
    <w:rsid w:val="00602AC4"/>
    <w:rsid w:val="00604704"/>
    <w:rsid w:val="006157E1"/>
    <w:rsid w:val="00626418"/>
    <w:rsid w:val="006311BC"/>
    <w:rsid w:val="00645DCB"/>
    <w:rsid w:val="006A0834"/>
    <w:rsid w:val="006D65B9"/>
    <w:rsid w:val="006E1C80"/>
    <w:rsid w:val="006F202E"/>
    <w:rsid w:val="00716A2F"/>
    <w:rsid w:val="00721467"/>
    <w:rsid w:val="00734FE9"/>
    <w:rsid w:val="00753190"/>
    <w:rsid w:val="00786D40"/>
    <w:rsid w:val="007974B9"/>
    <w:rsid w:val="007B1075"/>
    <w:rsid w:val="007C456B"/>
    <w:rsid w:val="007C75DF"/>
    <w:rsid w:val="007D5E4C"/>
    <w:rsid w:val="007F14D9"/>
    <w:rsid w:val="00821909"/>
    <w:rsid w:val="008261D8"/>
    <w:rsid w:val="0083647B"/>
    <w:rsid w:val="00844C81"/>
    <w:rsid w:val="00851969"/>
    <w:rsid w:val="00857876"/>
    <w:rsid w:val="0086615F"/>
    <w:rsid w:val="00871890"/>
    <w:rsid w:val="0087760B"/>
    <w:rsid w:val="008B4015"/>
    <w:rsid w:val="008C1E6A"/>
    <w:rsid w:val="008D13AD"/>
    <w:rsid w:val="008E0DCD"/>
    <w:rsid w:val="008F3C0D"/>
    <w:rsid w:val="009016B5"/>
    <w:rsid w:val="00904DF2"/>
    <w:rsid w:val="009145D1"/>
    <w:rsid w:val="00917DDF"/>
    <w:rsid w:val="009200C7"/>
    <w:rsid w:val="0092342A"/>
    <w:rsid w:val="00926C2B"/>
    <w:rsid w:val="0093357F"/>
    <w:rsid w:val="0094206A"/>
    <w:rsid w:val="009641A5"/>
    <w:rsid w:val="00992A9E"/>
    <w:rsid w:val="009A1319"/>
    <w:rsid w:val="009A4B35"/>
    <w:rsid w:val="009C0F2E"/>
    <w:rsid w:val="009E0447"/>
    <w:rsid w:val="009F6866"/>
    <w:rsid w:val="00A11938"/>
    <w:rsid w:val="00A26387"/>
    <w:rsid w:val="00A426E5"/>
    <w:rsid w:val="00A4568A"/>
    <w:rsid w:val="00A50D6A"/>
    <w:rsid w:val="00A5472F"/>
    <w:rsid w:val="00A61FE9"/>
    <w:rsid w:val="00A66E32"/>
    <w:rsid w:val="00A71717"/>
    <w:rsid w:val="00A73532"/>
    <w:rsid w:val="00A944AC"/>
    <w:rsid w:val="00AB3247"/>
    <w:rsid w:val="00AB3C81"/>
    <w:rsid w:val="00AD6A1F"/>
    <w:rsid w:val="00AD7D83"/>
    <w:rsid w:val="00AE0D95"/>
    <w:rsid w:val="00AE1342"/>
    <w:rsid w:val="00B1079A"/>
    <w:rsid w:val="00B15C7F"/>
    <w:rsid w:val="00B368E7"/>
    <w:rsid w:val="00B4598D"/>
    <w:rsid w:val="00B50397"/>
    <w:rsid w:val="00B53484"/>
    <w:rsid w:val="00B53EBA"/>
    <w:rsid w:val="00B853E6"/>
    <w:rsid w:val="00B87942"/>
    <w:rsid w:val="00B95C6E"/>
    <w:rsid w:val="00B972F4"/>
    <w:rsid w:val="00BB28A5"/>
    <w:rsid w:val="00BC2491"/>
    <w:rsid w:val="00BD50E5"/>
    <w:rsid w:val="00BE0345"/>
    <w:rsid w:val="00BF00BC"/>
    <w:rsid w:val="00BF0EAA"/>
    <w:rsid w:val="00BF354D"/>
    <w:rsid w:val="00C00BAA"/>
    <w:rsid w:val="00C16017"/>
    <w:rsid w:val="00C208C3"/>
    <w:rsid w:val="00C20E1B"/>
    <w:rsid w:val="00C21B60"/>
    <w:rsid w:val="00C2779D"/>
    <w:rsid w:val="00C60097"/>
    <w:rsid w:val="00C90FA2"/>
    <w:rsid w:val="00C919C5"/>
    <w:rsid w:val="00CA50A8"/>
    <w:rsid w:val="00CB19C8"/>
    <w:rsid w:val="00CC45ED"/>
    <w:rsid w:val="00CF5514"/>
    <w:rsid w:val="00CF6105"/>
    <w:rsid w:val="00D03F33"/>
    <w:rsid w:val="00D054F9"/>
    <w:rsid w:val="00D2098D"/>
    <w:rsid w:val="00D22B71"/>
    <w:rsid w:val="00D50702"/>
    <w:rsid w:val="00DB261E"/>
    <w:rsid w:val="00DE1AF5"/>
    <w:rsid w:val="00DF659D"/>
    <w:rsid w:val="00E42228"/>
    <w:rsid w:val="00E51CDD"/>
    <w:rsid w:val="00E5205C"/>
    <w:rsid w:val="00E60C97"/>
    <w:rsid w:val="00E7174B"/>
    <w:rsid w:val="00E77DD9"/>
    <w:rsid w:val="00E8310A"/>
    <w:rsid w:val="00E86725"/>
    <w:rsid w:val="00E952EB"/>
    <w:rsid w:val="00EA3AC5"/>
    <w:rsid w:val="00EC7A18"/>
    <w:rsid w:val="00EE1549"/>
    <w:rsid w:val="00F118E5"/>
    <w:rsid w:val="00F14732"/>
    <w:rsid w:val="00F31309"/>
    <w:rsid w:val="00F51732"/>
    <w:rsid w:val="00F545CD"/>
    <w:rsid w:val="00F568D9"/>
    <w:rsid w:val="00F65CEA"/>
    <w:rsid w:val="00F73470"/>
    <w:rsid w:val="00F93F11"/>
    <w:rsid w:val="00F964B5"/>
    <w:rsid w:val="00F96CBF"/>
    <w:rsid w:val="00FB4EC9"/>
    <w:rsid w:val="00FB6B69"/>
    <w:rsid w:val="00FC599E"/>
    <w:rsid w:val="00FE42E1"/>
    <w:rsid w:val="00FE706C"/>
    <w:rsid w:val="00FF3FC4"/>
    <w:rsid w:val="00FF5636"/>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E4AAB"/>
    <w:rPr>
      <w:color w:val="0000FF"/>
      <w:u w:val="single"/>
    </w:rPr>
  </w:style>
  <w:style w:type="paragraph" w:styleId="Sprechblasentext">
    <w:name w:val="Balloon Text"/>
    <w:basedOn w:val="Standard"/>
    <w:link w:val="SprechblasentextZchn"/>
    <w:uiPriority w:val="99"/>
    <w:semiHidden/>
    <w:unhideWhenUsed/>
    <w:rsid w:val="002A40F3"/>
    <w:rPr>
      <w:rFonts w:ascii="Lucida Grande" w:hAnsi="Lucida Grande"/>
      <w:sz w:val="18"/>
      <w:szCs w:val="18"/>
    </w:rPr>
  </w:style>
  <w:style w:type="character" w:customStyle="1" w:styleId="SprechblasentextZchn">
    <w:name w:val="Sprechblasentext Zchn"/>
    <w:link w:val="Sprechblasentext"/>
    <w:uiPriority w:val="99"/>
    <w:semiHidden/>
    <w:rsid w:val="002A40F3"/>
    <w:rPr>
      <w:rFonts w:ascii="Lucida Grande" w:hAnsi="Lucida Grande"/>
      <w:sz w:val="18"/>
      <w:szCs w:val="18"/>
      <w:lang w:eastAsia="en-US"/>
    </w:rPr>
  </w:style>
  <w:style w:type="character" w:styleId="Kommentarzeichen">
    <w:name w:val="annotation reference"/>
    <w:uiPriority w:val="99"/>
    <w:semiHidden/>
    <w:unhideWhenUsed/>
    <w:rsid w:val="002A40F3"/>
    <w:rPr>
      <w:sz w:val="18"/>
      <w:szCs w:val="18"/>
    </w:rPr>
  </w:style>
  <w:style w:type="paragraph" w:styleId="Kommentartext">
    <w:name w:val="annotation text"/>
    <w:basedOn w:val="Standard"/>
    <w:link w:val="KommentartextZchn"/>
    <w:uiPriority w:val="99"/>
    <w:semiHidden/>
    <w:unhideWhenUsed/>
    <w:rsid w:val="002A40F3"/>
  </w:style>
  <w:style w:type="character" w:customStyle="1" w:styleId="KommentartextZchn">
    <w:name w:val="Kommentartext Zchn"/>
    <w:link w:val="Kommentartext"/>
    <w:uiPriority w:val="99"/>
    <w:semiHidden/>
    <w:rsid w:val="002A40F3"/>
    <w:rPr>
      <w:sz w:val="24"/>
      <w:szCs w:val="24"/>
      <w:lang w:eastAsia="en-US"/>
    </w:rPr>
  </w:style>
  <w:style w:type="paragraph" w:styleId="Kommentarthema">
    <w:name w:val="annotation subject"/>
    <w:basedOn w:val="Kommentartext"/>
    <w:next w:val="Kommentartext"/>
    <w:link w:val="KommentarthemaZchn"/>
    <w:uiPriority w:val="99"/>
    <w:semiHidden/>
    <w:unhideWhenUsed/>
    <w:rsid w:val="002A40F3"/>
    <w:rPr>
      <w:b/>
      <w:bCs/>
      <w:sz w:val="20"/>
      <w:szCs w:val="20"/>
    </w:rPr>
  </w:style>
  <w:style w:type="character" w:customStyle="1" w:styleId="KommentarthemaZchn">
    <w:name w:val="Kommentarthema Zchn"/>
    <w:link w:val="Kommentarthema"/>
    <w:uiPriority w:val="99"/>
    <w:semiHidden/>
    <w:rsid w:val="002A40F3"/>
    <w:rPr>
      <w:b/>
      <w:bCs/>
      <w:sz w:val="24"/>
      <w:szCs w:val="24"/>
      <w:lang w:eastAsia="en-US"/>
    </w:rPr>
  </w:style>
  <w:style w:type="paragraph" w:styleId="StandardWeb">
    <w:name w:val="Normal (Web)"/>
    <w:basedOn w:val="Standard"/>
    <w:uiPriority w:val="99"/>
    <w:semiHidden/>
    <w:unhideWhenUsed/>
    <w:rsid w:val="00530B33"/>
    <w:pPr>
      <w:spacing w:before="100" w:beforeAutospacing="1" w:after="100" w:afterAutospacing="1"/>
    </w:pPr>
  </w:style>
  <w:style w:type="paragraph" w:customStyle="1" w:styleId="MittleresRaster1-Akzent21">
    <w:name w:val="Mittleres Raster 1 - Akzent 21"/>
    <w:basedOn w:val="Standard"/>
    <w:uiPriority w:val="34"/>
    <w:qFormat/>
    <w:rsid w:val="00F568D9"/>
    <w:pPr>
      <w:ind w:left="720"/>
      <w:contextualSpacing/>
    </w:pPr>
    <w:rPr>
      <w:rFonts w:ascii="Arial" w:eastAsia="MS Mincho" w:hAnsi="Arial"/>
      <w:sz w:val="22"/>
      <w:szCs w:val="22"/>
    </w:rPr>
  </w:style>
  <w:style w:type="paragraph" w:customStyle="1" w:styleId="FarbigeSchattierung-Akzent11">
    <w:name w:val="Farbige Schattierung - Akzent 11"/>
    <w:hidden/>
    <w:uiPriority w:val="99"/>
    <w:semiHidden/>
    <w:rsid w:val="00421A29"/>
    <w:rPr>
      <w:sz w:val="24"/>
      <w:szCs w:val="24"/>
    </w:rPr>
  </w:style>
  <w:style w:type="character" w:styleId="Fett">
    <w:name w:val="Strong"/>
    <w:uiPriority w:val="22"/>
    <w:qFormat/>
    <w:rsid w:val="003C5422"/>
    <w:rPr>
      <w:b/>
      <w:bCs/>
    </w:rPr>
  </w:style>
  <w:style w:type="character" w:customStyle="1" w:styleId="apple-converted-space">
    <w:name w:val="apple-converted-space"/>
    <w:rsid w:val="003C54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E4AAB"/>
    <w:rPr>
      <w:color w:val="0000FF"/>
      <w:u w:val="single"/>
    </w:rPr>
  </w:style>
  <w:style w:type="paragraph" w:styleId="Sprechblasentext">
    <w:name w:val="Balloon Text"/>
    <w:basedOn w:val="Standard"/>
    <w:link w:val="SprechblasentextZchn"/>
    <w:uiPriority w:val="99"/>
    <w:semiHidden/>
    <w:unhideWhenUsed/>
    <w:rsid w:val="002A40F3"/>
    <w:rPr>
      <w:rFonts w:ascii="Lucida Grande" w:hAnsi="Lucida Grande"/>
      <w:sz w:val="18"/>
      <w:szCs w:val="18"/>
    </w:rPr>
  </w:style>
  <w:style w:type="character" w:customStyle="1" w:styleId="SprechblasentextZchn">
    <w:name w:val="Sprechblasentext Zchn"/>
    <w:link w:val="Sprechblasentext"/>
    <w:uiPriority w:val="99"/>
    <w:semiHidden/>
    <w:rsid w:val="002A40F3"/>
    <w:rPr>
      <w:rFonts w:ascii="Lucida Grande" w:hAnsi="Lucida Grande"/>
      <w:sz w:val="18"/>
      <w:szCs w:val="18"/>
      <w:lang w:eastAsia="en-US"/>
    </w:rPr>
  </w:style>
  <w:style w:type="character" w:styleId="Kommentarzeichen">
    <w:name w:val="annotation reference"/>
    <w:uiPriority w:val="99"/>
    <w:semiHidden/>
    <w:unhideWhenUsed/>
    <w:rsid w:val="002A40F3"/>
    <w:rPr>
      <w:sz w:val="18"/>
      <w:szCs w:val="18"/>
    </w:rPr>
  </w:style>
  <w:style w:type="paragraph" w:styleId="Kommentartext">
    <w:name w:val="annotation text"/>
    <w:basedOn w:val="Standard"/>
    <w:link w:val="KommentartextZchn"/>
    <w:uiPriority w:val="99"/>
    <w:semiHidden/>
    <w:unhideWhenUsed/>
    <w:rsid w:val="002A40F3"/>
  </w:style>
  <w:style w:type="character" w:customStyle="1" w:styleId="KommentartextZchn">
    <w:name w:val="Kommentartext Zchn"/>
    <w:link w:val="Kommentartext"/>
    <w:uiPriority w:val="99"/>
    <w:semiHidden/>
    <w:rsid w:val="002A40F3"/>
    <w:rPr>
      <w:sz w:val="24"/>
      <w:szCs w:val="24"/>
      <w:lang w:eastAsia="en-US"/>
    </w:rPr>
  </w:style>
  <w:style w:type="paragraph" w:styleId="Kommentarthema">
    <w:name w:val="annotation subject"/>
    <w:basedOn w:val="Kommentartext"/>
    <w:next w:val="Kommentartext"/>
    <w:link w:val="KommentarthemaZchn"/>
    <w:uiPriority w:val="99"/>
    <w:semiHidden/>
    <w:unhideWhenUsed/>
    <w:rsid w:val="002A40F3"/>
    <w:rPr>
      <w:b/>
      <w:bCs/>
      <w:sz w:val="20"/>
      <w:szCs w:val="20"/>
    </w:rPr>
  </w:style>
  <w:style w:type="character" w:customStyle="1" w:styleId="KommentarthemaZchn">
    <w:name w:val="Kommentarthema Zchn"/>
    <w:link w:val="Kommentarthema"/>
    <w:uiPriority w:val="99"/>
    <w:semiHidden/>
    <w:rsid w:val="002A40F3"/>
    <w:rPr>
      <w:b/>
      <w:bCs/>
      <w:sz w:val="24"/>
      <w:szCs w:val="24"/>
      <w:lang w:eastAsia="en-US"/>
    </w:rPr>
  </w:style>
  <w:style w:type="paragraph" w:styleId="StandardWeb">
    <w:name w:val="Normal (Web)"/>
    <w:basedOn w:val="Standard"/>
    <w:uiPriority w:val="99"/>
    <w:semiHidden/>
    <w:unhideWhenUsed/>
    <w:rsid w:val="00530B33"/>
    <w:pPr>
      <w:spacing w:before="100" w:beforeAutospacing="1" w:after="100" w:afterAutospacing="1"/>
    </w:pPr>
  </w:style>
  <w:style w:type="paragraph" w:customStyle="1" w:styleId="MittleresRaster1-Akzent21">
    <w:name w:val="Mittleres Raster 1 - Akzent 21"/>
    <w:basedOn w:val="Standard"/>
    <w:uiPriority w:val="34"/>
    <w:qFormat/>
    <w:rsid w:val="00F568D9"/>
    <w:pPr>
      <w:ind w:left="720"/>
      <w:contextualSpacing/>
    </w:pPr>
    <w:rPr>
      <w:rFonts w:ascii="Arial" w:eastAsia="MS Mincho" w:hAnsi="Arial"/>
      <w:sz w:val="22"/>
      <w:szCs w:val="22"/>
    </w:rPr>
  </w:style>
  <w:style w:type="paragraph" w:customStyle="1" w:styleId="FarbigeSchattierung-Akzent11">
    <w:name w:val="Farbige Schattierung - Akzent 11"/>
    <w:hidden/>
    <w:uiPriority w:val="99"/>
    <w:semiHidden/>
    <w:rsid w:val="00421A29"/>
    <w:rPr>
      <w:sz w:val="24"/>
      <w:szCs w:val="24"/>
    </w:rPr>
  </w:style>
  <w:style w:type="character" w:styleId="Fett">
    <w:name w:val="Strong"/>
    <w:uiPriority w:val="22"/>
    <w:qFormat/>
    <w:rsid w:val="003C5422"/>
    <w:rPr>
      <w:b/>
      <w:bCs/>
    </w:rPr>
  </w:style>
  <w:style w:type="character" w:customStyle="1" w:styleId="apple-converted-space">
    <w:name w:val="apple-converted-space"/>
    <w:rsid w:val="003C54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456096">
      <w:bodyDiv w:val="1"/>
      <w:marLeft w:val="0"/>
      <w:marRight w:val="0"/>
      <w:marTop w:val="0"/>
      <w:marBottom w:val="0"/>
      <w:divBdr>
        <w:top w:val="none" w:sz="0" w:space="0" w:color="auto"/>
        <w:left w:val="none" w:sz="0" w:space="0" w:color="auto"/>
        <w:bottom w:val="none" w:sz="0" w:space="0" w:color="auto"/>
        <w:right w:val="none" w:sz="0" w:space="0" w:color="auto"/>
      </w:divBdr>
    </w:div>
    <w:div w:id="511459743">
      <w:bodyDiv w:val="1"/>
      <w:marLeft w:val="0"/>
      <w:marRight w:val="0"/>
      <w:marTop w:val="0"/>
      <w:marBottom w:val="0"/>
      <w:divBdr>
        <w:top w:val="none" w:sz="0" w:space="0" w:color="auto"/>
        <w:left w:val="none" w:sz="0" w:space="0" w:color="auto"/>
        <w:bottom w:val="none" w:sz="0" w:space="0" w:color="auto"/>
        <w:right w:val="none" w:sz="0" w:space="0" w:color="auto"/>
      </w:divBdr>
    </w:div>
    <w:div w:id="1297878910">
      <w:bodyDiv w:val="1"/>
      <w:marLeft w:val="0"/>
      <w:marRight w:val="0"/>
      <w:marTop w:val="0"/>
      <w:marBottom w:val="0"/>
      <w:divBdr>
        <w:top w:val="none" w:sz="0" w:space="0" w:color="auto"/>
        <w:left w:val="none" w:sz="0" w:space="0" w:color="auto"/>
        <w:bottom w:val="none" w:sz="0" w:space="0" w:color="auto"/>
        <w:right w:val="none" w:sz="0" w:space="0" w:color="auto"/>
      </w:divBdr>
    </w:div>
    <w:div w:id="1347948655">
      <w:bodyDiv w:val="1"/>
      <w:marLeft w:val="0"/>
      <w:marRight w:val="0"/>
      <w:marTop w:val="0"/>
      <w:marBottom w:val="0"/>
      <w:divBdr>
        <w:top w:val="none" w:sz="0" w:space="0" w:color="auto"/>
        <w:left w:val="none" w:sz="0" w:space="0" w:color="auto"/>
        <w:bottom w:val="none" w:sz="0" w:space="0" w:color="auto"/>
        <w:right w:val="none" w:sz="0" w:space="0" w:color="auto"/>
      </w:divBdr>
    </w:div>
    <w:div w:id="1566598041">
      <w:bodyDiv w:val="1"/>
      <w:marLeft w:val="0"/>
      <w:marRight w:val="0"/>
      <w:marTop w:val="0"/>
      <w:marBottom w:val="0"/>
      <w:divBdr>
        <w:top w:val="none" w:sz="0" w:space="0" w:color="auto"/>
        <w:left w:val="none" w:sz="0" w:space="0" w:color="auto"/>
        <w:bottom w:val="none" w:sz="0" w:space="0" w:color="auto"/>
        <w:right w:val="none" w:sz="0" w:space="0" w:color="auto"/>
      </w:divBdr>
    </w:div>
    <w:div w:id="178121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507</Words>
  <Characters>2938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Getzner Werkstoffe GmbH</vt:lpstr>
    </vt:vector>
  </TitlesOfParts>
  <Company>.</Company>
  <LinksUpToDate>false</LinksUpToDate>
  <CharactersWithSpaces>3439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Getzner Werkstoffe GmbH</dc:title>
  <dc:creator>Guntram Pollak Msc</dc:creator>
  <cp:lastModifiedBy>Moosbrugger Stephan</cp:lastModifiedBy>
  <cp:revision>5</cp:revision>
  <cp:lastPrinted>2015-04-17T10:27:00Z</cp:lastPrinted>
  <dcterms:created xsi:type="dcterms:W3CDTF">2015-08-18T12:06:00Z</dcterms:created>
  <dcterms:modified xsi:type="dcterms:W3CDTF">2015-09-03T06:27:00Z</dcterms:modified>
</cp:coreProperties>
</file>